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A90373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A183EC1" w:rsidR="00901208" w:rsidRPr="00652E92" w:rsidRDefault="00901208" w:rsidP="00A90373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A2CAB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AF0AE1">
        <w:rPr>
          <w:rFonts w:cs="B Mitra" w:hint="cs"/>
          <w:b/>
          <w:bCs/>
          <w:sz w:val="32"/>
          <w:szCs w:val="32"/>
          <w:rtl/>
          <w:lang w:bidi="fa-IR"/>
        </w:rPr>
        <w:t>2</w:t>
      </w:r>
    </w:p>
    <w:p w14:paraId="280D37E5" w14:textId="77777777" w:rsidR="008744A3" w:rsidRDefault="008744A3" w:rsidP="00A90373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69FF3AF0" w14:textId="02292385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بحث در اين بود که امر به بعث حَکَم در آيه شريفه متوجه چه کسی است؟</w:t>
      </w:r>
    </w:p>
    <w:p w14:paraId="7B777AFB" w14:textId="7F444D2D" w:rsidR="00AF0AE1" w:rsidRPr="003F0F80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شيخ در تبيان می‎فرمايد: </w:t>
      </w:r>
      <w:r w:rsidRPr="003F0F80">
        <w:rPr>
          <w:rFonts w:cs="Abz-2 (Badr)" w:hint="cs"/>
          <w:color w:val="0070C0"/>
          <w:sz w:val="28"/>
          <w:szCs w:val="28"/>
          <w:rtl/>
          <w:lang w:bidi="fa-IR"/>
        </w:rPr>
        <w:t>«المأمور ببعث الحكمين قيل: فيه قولان، أحدهما: قال سعيد بن جبير، والضحّاك، وأكثر الفقهاء ـ وهو الظاهر في أخبارنا ـ أنّه السلطان الذي يترافعان إليه.</w:t>
      </w:r>
    </w:p>
    <w:p w14:paraId="31B5E99E" w14:textId="206E315E" w:rsidR="00AF0AE1" w:rsidRPr="003F0F80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F0F80">
        <w:rPr>
          <w:rFonts w:cs="Abz-2 (Badr)" w:hint="cs"/>
          <w:color w:val="0070C0"/>
          <w:sz w:val="28"/>
          <w:szCs w:val="28"/>
          <w:rtl/>
          <w:lang w:bidi="fa-IR"/>
        </w:rPr>
        <w:t>والثاني: قال الس</w:t>
      </w:r>
      <w:r w:rsidR="003B34EB">
        <w:rPr>
          <w:rFonts w:cs="Abz-2 (Badr)" w:hint="cs"/>
          <w:color w:val="0070C0"/>
          <w:sz w:val="28"/>
          <w:szCs w:val="28"/>
          <w:rtl/>
          <w:lang w:bidi="fa-IR"/>
        </w:rPr>
        <w:t>ِ</w:t>
      </w:r>
      <w:r w:rsidRPr="003F0F80">
        <w:rPr>
          <w:rFonts w:cs="Abz-2 (Badr)" w:hint="cs"/>
          <w:color w:val="0070C0"/>
          <w:sz w:val="28"/>
          <w:szCs w:val="28"/>
          <w:rtl/>
          <w:lang w:bidi="fa-IR"/>
        </w:rPr>
        <w:t>دي: إنّه الرجل والمرأة، وقيل: أيّهما كان ناب عن الآخر، وهو اختيار الطبري.»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1"/>
      </w:r>
    </w:p>
    <w:p w14:paraId="2AD024BF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ظاهر کلام ايشان در مبسوط نيز اين است که ارسال حکم توسط حاکم را مفروغ عنه دانسته‎اند.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2"/>
      </w:r>
    </w:p>
    <w:p w14:paraId="0E1E7EC5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همچنين مفيد، ديلمی، حلبی، ابن براج، ابن زهره، ابن حمزه، ابن ادريس و شهيد اول نيز قائل به همين مطلب هستند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3"/>
      </w:r>
      <w:r>
        <w:rPr>
          <w:rFonts w:cs="Abz-2 (Badr)" w:hint="cs"/>
          <w:sz w:val="28"/>
          <w:szCs w:val="28"/>
          <w:rtl/>
          <w:lang w:bidi="fa-IR"/>
        </w:rPr>
        <w:t xml:space="preserve"> و می‎توان اين قول را قول مشهور فقهاء دانست.</w:t>
      </w:r>
    </w:p>
    <w:p w14:paraId="42F1F4B4" w14:textId="77777777" w:rsidR="00AF0AE1" w:rsidRPr="0089193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اما صدوق می‎فرمايد: </w:t>
      </w:r>
      <w:r w:rsidRPr="00891931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>يختار الرجل رجلا</w:t>
      </w:r>
      <w:r w:rsidRPr="00891931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 xml:space="preserve"> وتختار المرأة رجلا</w:t>
      </w:r>
      <w:r w:rsidRPr="00891931">
        <w:rPr>
          <w:rFonts w:cs="Abz-2 (Badr)" w:hint="cs"/>
          <w:color w:val="0070C0"/>
          <w:sz w:val="28"/>
          <w:szCs w:val="28"/>
          <w:rtl/>
          <w:lang w:bidi="ar"/>
        </w:rPr>
        <w:t>ً.»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4"/>
      </w:r>
    </w:p>
    <w:p w14:paraId="57456C84" w14:textId="77777777" w:rsidR="00AF0AE1" w:rsidRPr="0089193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محقق نيز در نافع بر خلاف آنچه که در شرائع مطابق با مشهور بيان کرده‎اند، می‎فرمايد: </w:t>
      </w:r>
      <w:r w:rsidRPr="00891931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 xml:space="preserve">إذا خشي الاستمرار بعث 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lastRenderedPageBreak/>
        <w:t>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 xml:space="preserve"> منهما حكما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 xml:space="preserve"> من أهله، ولو امتنع الزوجان بعثهما الحاكم</w:t>
      </w:r>
      <w:r w:rsidRPr="00891931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5"/>
      </w:r>
    </w:p>
    <w:p w14:paraId="1D60D69A" w14:textId="77777777" w:rsidR="00AF0AE1" w:rsidRPr="0089193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علامه در مختلف تفصيل داده و فرموده است: </w:t>
      </w:r>
      <w:r w:rsidRPr="00891931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>الأصل في ذلك أنّ</w:t>
      </w:r>
      <w:r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891931">
        <w:rPr>
          <w:rFonts w:cs="Abz-2 (Badr)"/>
          <w:color w:val="0070C0"/>
          <w:sz w:val="28"/>
          <w:szCs w:val="28"/>
          <w:rtl/>
          <w:lang w:bidi="ar"/>
        </w:rPr>
        <w:t>البعث إن كان على سبيل التحكيم، تولاه الحاكم، وإن كان على سبيل التوكيل، تولاه الزوجان</w:t>
      </w:r>
      <w:r w:rsidRPr="00891931">
        <w:rPr>
          <w:rFonts w:cs="Abz-2 (Badr)" w:hint="cs"/>
          <w:color w:val="0070C0"/>
          <w:sz w:val="28"/>
          <w:szCs w:val="28"/>
          <w:rtl/>
          <w:lang w:bidi="ar"/>
        </w:rPr>
        <w:t>.»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6"/>
      </w:r>
    </w:p>
    <w:p w14:paraId="271592D6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اگرچه در کتاب‎های ديگر، بعث حکم را مطلقاً وظيفه حاکم دانسته است.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7"/>
      </w:r>
    </w:p>
    <w:p w14:paraId="01AEDAC3" w14:textId="77777777" w:rsidR="00AF0AE1" w:rsidRPr="00F2670D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فاضل مقداد در اشکال بر مدعای محقق در نافع و تأييد کلام مشهور در تنقيح می‎فرمايد: </w:t>
      </w:r>
      <w:r w:rsidRPr="00F2670D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إن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ه خاطب الحك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ام بقوله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F2670D">
        <w:rPr>
          <w:rFonts w:cs="QuranTaha" w:hint="cs"/>
          <w:color w:val="BF8F00" w:themeColor="accent4" w:themeShade="BF"/>
          <w:sz w:val="26"/>
          <w:szCs w:val="26"/>
          <w:rtl/>
        </w:rPr>
        <w:t>«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وَإِنْ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خِفْتُمْ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شِقٰاقَ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بَيْنِهِمٰا فَابْعَثُوا حَكَماً مِنْ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أَهْلِهِ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وَحَكَماً مِنْ</w:t>
      </w:r>
      <w:r>
        <w:rPr>
          <w:rFonts w:cs="QuranTaha"/>
          <w:color w:val="BF8F00" w:themeColor="accent4" w:themeShade="BF"/>
          <w:sz w:val="26"/>
          <w:szCs w:val="26"/>
          <w:rtl/>
        </w:rPr>
        <w:t xml:space="preserve"> </w:t>
      </w:r>
      <w:r w:rsidRPr="00F2670D">
        <w:rPr>
          <w:rFonts w:cs="QuranTaha"/>
          <w:color w:val="BF8F00" w:themeColor="accent4" w:themeShade="BF"/>
          <w:sz w:val="26"/>
          <w:szCs w:val="26"/>
          <w:rtl/>
        </w:rPr>
        <w:t>أَهْلِهٰا</w:t>
      </w:r>
      <w:r w:rsidRPr="00F2670D">
        <w:rPr>
          <w:rFonts w:cs="QuranTaha" w:hint="cs"/>
          <w:color w:val="BF8F00" w:themeColor="accent4" w:themeShade="BF"/>
          <w:sz w:val="26"/>
          <w:szCs w:val="26"/>
          <w:rtl/>
        </w:rPr>
        <w:t>»</w:t>
      </w:r>
      <w:r w:rsidRPr="00F2670D">
        <w:rPr>
          <w:rFonts w:cs="Abz-2 (Badr)"/>
          <w:sz w:val="28"/>
          <w:szCs w:val="28"/>
          <w:rtl/>
          <w:lang w:bidi="ar"/>
        </w:rPr>
        <w:t xml:space="preserve"> 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وأتى بضميري الزوجين غائبين، ولو كان المراد كما قال المصن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ف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لقال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فلينصب كل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منهما حكما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من أهله وحكما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من أهلها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، فإن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الإنسان لا يبعث أحدا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إلى نفسه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 xml:space="preserve">. 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نعم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قال ابنا بابويه في الرسالة والمقنع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: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يختار الرجل رجلا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والمرأة رجلا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 xml:space="preserve">ً، 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وهذا لا يدل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على أن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هما الباعثان، لجواز أن يريد 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أ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ن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 xml:space="preserve"> الباعث هو الحاكم لكن لا يبعث 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F2670D">
        <w:rPr>
          <w:rFonts w:cs="Abz-2 (Badr)"/>
          <w:color w:val="0070C0"/>
          <w:sz w:val="28"/>
          <w:szCs w:val="28"/>
          <w:rtl/>
          <w:lang w:bidi="ar"/>
        </w:rPr>
        <w:t>لا من اختاره الزوجان.</w:t>
      </w:r>
      <w:r w:rsidRPr="00F2670D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8"/>
      </w:r>
    </w:p>
    <w:p w14:paraId="2C0B151A" w14:textId="77777777" w:rsidR="00AF0AE1" w:rsidRPr="00AD242E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در کنزالعرفان نيز فرموده است: 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قيل: الخطاب في قوله</w:t>
      </w:r>
      <w:r w:rsidRPr="00AD242E">
        <w:rPr>
          <w:rFonts w:cs="Abz-2 (Badr)"/>
          <w:sz w:val="28"/>
          <w:szCs w:val="28"/>
          <w:rtl/>
          <w:lang w:bidi="ar"/>
        </w:rPr>
        <w:t xml:space="preserve"> </w:t>
      </w:r>
      <w:r w:rsidRPr="00AD242E">
        <w:rPr>
          <w:rFonts w:cs="QuranTaha"/>
          <w:color w:val="BF8F00" w:themeColor="accent4" w:themeShade="BF"/>
          <w:sz w:val="26"/>
          <w:szCs w:val="26"/>
          <w:rtl/>
        </w:rPr>
        <w:t>«فَابْعَثُوا»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للزوجين، وقيل أهل الزوجين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وقيل للحكّام المتداعي عندهم، وهو المنقول عن الباقر والصادق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(ع)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، وهو الأصح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ّ،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لأنّ</w:t>
      </w:r>
      <w:r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أوّل الكلام في </w:t>
      </w:r>
      <w:r w:rsidRPr="00AD242E">
        <w:rPr>
          <w:rFonts w:cs="QuranTaha"/>
          <w:color w:val="BF8F00" w:themeColor="accent4" w:themeShade="BF"/>
          <w:sz w:val="26"/>
          <w:szCs w:val="26"/>
          <w:rtl/>
        </w:rPr>
        <w:t>«خِفْتُمْ‌»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يدل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عليه.</w:t>
      </w:r>
      <w:r w:rsidRPr="00AD242E"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9"/>
      </w:r>
    </w:p>
    <w:p w14:paraId="40354B02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>شهيد ثانی هم در مسال</w:t>
      </w:r>
      <w:r>
        <w:rPr>
          <w:rFonts w:cs="Abz-2 (Badr)" w:hint="cs"/>
          <w:sz w:val="28"/>
          <w:szCs w:val="28"/>
          <w:rtl/>
        </w:rPr>
        <w:t xml:space="preserve">ك </w:t>
      </w:r>
      <w:r>
        <w:rPr>
          <w:rFonts w:cs="Abz-2 (Badr)" w:hint="cs"/>
          <w:sz w:val="28"/>
          <w:szCs w:val="28"/>
          <w:rtl/>
          <w:lang w:bidi="fa-IR"/>
        </w:rPr>
        <w:t>می‎فرمايد: «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جعل المصن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ف والأكثر الباعث للحكمين هو الحاكم، وجعلوا ضمير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فَابْعَثُوا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في 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lastRenderedPageBreak/>
        <w:t>الآية راجعا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إلى الحكّام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وهو المناسب بمقام البعث والتحكيم، واللائق بقطع التنازع، والمروي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.</w:t>
      </w:r>
    </w:p>
    <w:p w14:paraId="578B5DEC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D242E">
        <w:rPr>
          <w:rFonts w:cs="Abz-2 (Badr)"/>
          <w:color w:val="0070C0"/>
          <w:sz w:val="28"/>
          <w:szCs w:val="28"/>
          <w:rtl/>
          <w:lang w:bidi="ar"/>
        </w:rPr>
        <w:t>وقال بعضهم: إن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الضمير عائد إلى أهل الزوجين.</w:t>
      </w:r>
    </w:p>
    <w:p w14:paraId="189F0A8B" w14:textId="77777777" w:rsidR="00AF0AE1" w:rsidRPr="00AD242E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AD242E">
        <w:rPr>
          <w:rFonts w:cs="Abz-2 (Badr)"/>
          <w:color w:val="0070C0"/>
          <w:sz w:val="28"/>
          <w:szCs w:val="28"/>
          <w:rtl/>
          <w:lang w:bidi="ar"/>
        </w:rPr>
        <w:t>وقيل: إلى الزوجين أنفسهما. ويضعّف بأنّ</w:t>
      </w:r>
      <w:r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ضمير الزوجين في الآية وقع مثنّى لغائب، و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ا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لمأمور بالبعث هو الخائف من شقاقهما،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و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قد وقع الضمير عنه مخاطبا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مجموعا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، وظاهر دلالته على المغايرة بينهما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ولو كان كما قيل لقال تعالى: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فليبعث كلّ</w:t>
      </w:r>
      <w:r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منهما حكما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من أهله، أو نحو ذلك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ولأن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الإنسان لا يبعث أحدا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إلى نفسه. </w:t>
      </w:r>
    </w:p>
    <w:p w14:paraId="286427E0" w14:textId="77777777" w:rsidR="00AF0AE1" w:rsidRPr="00AD242E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pacing w:val="-2"/>
          <w:sz w:val="28"/>
          <w:szCs w:val="28"/>
          <w:rtl/>
          <w:lang w:bidi="ar"/>
        </w:rPr>
      </w:pPr>
      <w:r w:rsidRPr="00AD242E">
        <w:rPr>
          <w:rFonts w:cs="Abz-2 (Badr)"/>
          <w:color w:val="0070C0"/>
          <w:spacing w:val="-2"/>
          <w:sz w:val="28"/>
          <w:szCs w:val="28"/>
          <w:rtl/>
          <w:lang w:bidi="ar"/>
        </w:rPr>
        <w:t>ويظهر من المصن</w:t>
      </w:r>
      <w:r w:rsidRPr="00FC61EC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pacing w:val="-2"/>
          <w:sz w:val="28"/>
          <w:szCs w:val="28"/>
          <w:rtl/>
          <w:lang w:bidi="ar"/>
        </w:rPr>
        <w:t>ف في النافع اختيار هذا القول</w:t>
      </w:r>
      <w:r w:rsidRPr="00FC61EC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 xml:space="preserve">... </w:t>
      </w:r>
      <w:r w:rsidRPr="00AD242E">
        <w:rPr>
          <w:rFonts w:cs="Abz-2 (Badr)"/>
          <w:color w:val="0070C0"/>
          <w:spacing w:val="-2"/>
          <w:sz w:val="28"/>
          <w:szCs w:val="28"/>
          <w:rtl/>
          <w:lang w:bidi="ar"/>
        </w:rPr>
        <w:t>وقريب منه كلام ابن الجنيد، إلا أنّه جعل الحاكم يأمر الزوجين بأن يبعثا من يختارانه من أهلهما</w:t>
      </w:r>
      <w:r w:rsidRPr="00FC61EC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وفيه جمع بين الفائدتين والقولين. وفي موثّقة سماعة عن الصادق</w:t>
      </w:r>
      <w:r w:rsidRPr="00FC61EC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(ع)</w:t>
      </w:r>
      <w:r w:rsidRPr="00AD242E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ما يرشد إلى كلام ابن الجنيد</w:t>
      </w:r>
      <w:r w:rsidRPr="00FC61EC"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...</w:t>
      </w:r>
      <w:r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 xml:space="preserve"> </w:t>
      </w:r>
      <w:r w:rsidRPr="00F5786F">
        <w:rPr>
          <w:rFonts w:cs="Abz-2 (Badr)"/>
          <w:color w:val="0070C0"/>
          <w:spacing w:val="-2"/>
          <w:sz w:val="28"/>
          <w:szCs w:val="28"/>
          <w:rtl/>
          <w:lang w:bidi="ar"/>
        </w:rPr>
        <w:t>ويمكن أن يستدلّ‌ بها على أن</w:t>
      </w:r>
      <w:r>
        <w:rPr>
          <w:rFonts w:cs="Abz-2 (Badr)" w:hint="cs"/>
          <w:color w:val="0070C0"/>
          <w:spacing w:val="-2"/>
          <w:sz w:val="28"/>
          <w:szCs w:val="28"/>
          <w:rtl/>
          <w:lang w:bidi="ar"/>
        </w:rPr>
        <w:t>ّ</w:t>
      </w:r>
      <w:r w:rsidRPr="00F5786F">
        <w:rPr>
          <w:rFonts w:cs="Abz-2 (Badr)"/>
          <w:color w:val="0070C0"/>
          <w:spacing w:val="-2"/>
          <w:sz w:val="28"/>
          <w:szCs w:val="28"/>
          <w:rtl/>
          <w:lang w:bidi="ar"/>
        </w:rPr>
        <w:t xml:space="preserve"> المرسل الزوجان.</w:t>
      </w:r>
    </w:p>
    <w:p w14:paraId="255A8AC0" w14:textId="77777777" w:rsidR="00AF0AE1" w:rsidRDefault="00AF0AE1" w:rsidP="00AF0AE1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color w:val="0070C0"/>
          <w:sz w:val="28"/>
          <w:szCs w:val="28"/>
          <w:lang w:bidi="ar"/>
        </w:rPr>
      </w:pPr>
      <w:r w:rsidRPr="00AD242E">
        <w:rPr>
          <w:rFonts w:cs="Abz-2 (Badr)"/>
          <w:color w:val="0070C0"/>
          <w:sz w:val="28"/>
          <w:szCs w:val="28"/>
          <w:rtl/>
          <w:lang w:bidi="ar"/>
        </w:rPr>
        <w:t>وكيف كان فالأقوى الأو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لما ذكرناه. وعليه فلو تعذّر الحاكم أو تعذّر إرساله فبعث الزوجان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كان المبعوث وكيلا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محضا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لا حكما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، فيفعل ما اقتضته الوكالة من عموم وخصوص، بخلاف ما لو جعلنا المأمور بالإرسال الزوجين أو أهلهما، فإن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ه يأتي في المبعوث ما سنقرّره في كونه وكيلا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 xml:space="preserve"> أو حكما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AD242E">
        <w:rPr>
          <w:rFonts w:cs="Abz-2 (Badr)"/>
          <w:color w:val="0070C0"/>
          <w:sz w:val="28"/>
          <w:szCs w:val="28"/>
          <w:rtl/>
          <w:lang w:bidi="ar"/>
        </w:rPr>
        <w:t>.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10"/>
      </w:r>
    </w:p>
    <w:p w14:paraId="55322887" w14:textId="73D4904A" w:rsidR="00F62AFA" w:rsidRDefault="00AF0AE1" w:rsidP="00C91BB9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lang w:bidi="fa-IR"/>
        </w:rPr>
      </w:pPr>
      <w:r w:rsidRPr="00FC61EC">
        <w:rPr>
          <w:rFonts w:cs="Abz-2 (Badr)" w:hint="cs"/>
          <w:sz w:val="28"/>
          <w:szCs w:val="28"/>
          <w:rtl/>
          <w:lang w:bidi="fa-IR"/>
        </w:rPr>
        <w:t xml:space="preserve">اما دليل </w:t>
      </w:r>
      <w:r w:rsidR="00A73D3E">
        <w:rPr>
          <w:rFonts w:cs="Abz-2 (Badr)" w:hint="cs"/>
          <w:sz w:val="28"/>
          <w:szCs w:val="28"/>
          <w:rtl/>
          <w:lang w:bidi="fa-IR"/>
        </w:rPr>
        <w:t xml:space="preserve">اين که در کلمات </w:t>
      </w:r>
      <w:r w:rsidR="00D16FC7">
        <w:rPr>
          <w:rFonts w:cs="Abz-2 (Badr)" w:hint="cs"/>
          <w:sz w:val="28"/>
          <w:szCs w:val="28"/>
          <w:rtl/>
          <w:lang w:bidi="fa-IR"/>
        </w:rPr>
        <w:t>فاضل مقداد</w:t>
      </w:r>
      <w:r w:rsidR="00A73D3E">
        <w:rPr>
          <w:rFonts w:cs="Abz-2 (Badr)" w:hint="cs"/>
          <w:sz w:val="28"/>
          <w:szCs w:val="28"/>
          <w:rtl/>
          <w:lang w:bidi="fa-IR"/>
        </w:rPr>
        <w:t xml:space="preserve"> اين مطلب که </w:t>
      </w:r>
      <w:r w:rsidRPr="00FC61EC">
        <w:rPr>
          <w:rFonts w:cs="Abz-2 (Badr)" w:hint="cs"/>
          <w:sz w:val="28"/>
          <w:szCs w:val="28"/>
          <w:rtl/>
          <w:lang w:bidi="fa-IR"/>
        </w:rPr>
        <w:t xml:space="preserve">مأمور به ارسال، حاکم است، به </w:t>
      </w:r>
      <w:r w:rsidR="00D16FC7">
        <w:rPr>
          <w:rFonts w:cs="Abz-2 (Badr)" w:hint="cs"/>
          <w:sz w:val="28"/>
          <w:szCs w:val="28"/>
          <w:rtl/>
          <w:lang w:bidi="fa-IR"/>
        </w:rPr>
        <w:t>امام باقر(ع) و امام صادق(ع)</w:t>
      </w:r>
      <w:r w:rsidR="00A73D3E">
        <w:rPr>
          <w:rFonts w:cs="Abz-2 (Badr)" w:hint="cs"/>
          <w:sz w:val="28"/>
          <w:szCs w:val="28"/>
          <w:rtl/>
          <w:lang w:bidi="fa-IR"/>
        </w:rPr>
        <w:t xml:space="preserve"> نسبت داده شده است</w:t>
      </w:r>
      <w:r w:rsidRPr="00FC61EC">
        <w:rPr>
          <w:rFonts w:cs="Abz-2 (Badr)" w:hint="cs"/>
          <w:sz w:val="28"/>
          <w:szCs w:val="28"/>
          <w:rtl/>
          <w:lang w:bidi="fa-IR"/>
        </w:rPr>
        <w:t xml:space="preserve">، همان مطلبی است که از شيخ در تبيان گذشت. طبرسی نيز در مجمع همان مطلب را به اين بيان ذکر کرده است: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«</w:t>
      </w:r>
      <w:r w:rsidRPr="00FC61EC">
        <w:rPr>
          <w:rFonts w:cs="Abz-2 (Badr)" w:hint="cs"/>
          <w:color w:val="0070C0"/>
          <w:sz w:val="28"/>
          <w:szCs w:val="28"/>
          <w:rtl/>
          <w:lang w:bidi="ar"/>
        </w:rPr>
        <w:t>هو الظاهر في الأخبار عن الصادقين»</w:t>
      </w:r>
      <w:r w:rsidRPr="009F6447">
        <w:rPr>
          <w:rFonts w:cs="Abz-2 (Badr)"/>
          <w:sz w:val="28"/>
          <w:szCs w:val="28"/>
          <w:vertAlign w:val="superscript"/>
          <w:rtl/>
          <w:lang w:bidi="fa-IR"/>
        </w:rPr>
        <w:footnoteReference w:id="11"/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FC61EC">
        <w:rPr>
          <w:rFonts w:cs="Abz-2 (Badr)" w:hint="cs"/>
          <w:sz w:val="28"/>
          <w:szCs w:val="28"/>
          <w:rtl/>
          <w:lang w:bidi="fa-IR"/>
        </w:rPr>
        <w:t xml:space="preserve">و چون فاضل مقداد گمان کرده «صادقين» تثنيه است، گفته است که اخبار از امام باقر(ع) و امام صادق(ع) نقل شده است، </w:t>
      </w:r>
      <w:r>
        <w:rPr>
          <w:rFonts w:cs="Abz-2 (Badr)" w:hint="cs"/>
          <w:sz w:val="28"/>
          <w:szCs w:val="28"/>
          <w:rtl/>
          <w:lang w:bidi="fa-IR"/>
        </w:rPr>
        <w:t xml:space="preserve">در حالی که مدعای طبرسی چيزی بجز همان مطلب شيخ در </w:t>
      </w:r>
      <w:r>
        <w:rPr>
          <w:rFonts w:cs="Abz-2 (Badr)" w:hint="cs"/>
          <w:sz w:val="28"/>
          <w:szCs w:val="28"/>
          <w:rtl/>
          <w:lang w:bidi="fa-IR"/>
        </w:rPr>
        <w:lastRenderedPageBreak/>
        <w:t>تبيان نيست و «صادقين» بايد جمع خوانده شود و منظور از آن ائمه اطهار(ع) است نه خصوص امام باقر(ع) و امام صادق(ع).</w:t>
      </w:r>
    </w:p>
    <w:p w14:paraId="1F4CF006" w14:textId="27B4C338" w:rsidR="00C91BB9" w:rsidRPr="00355FDE" w:rsidRDefault="008968B2" w:rsidP="00D16FC7">
      <w:pPr>
        <w:pStyle w:val="NormalWeb"/>
        <w:widowControl w:val="0"/>
        <w:bidi/>
        <w:spacing w:before="0" w:beforeAutospacing="0" w:after="0" w:afterAutospacing="0" w:line="254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اما</w:t>
      </w:r>
      <w:r w:rsidR="00C91BB9">
        <w:rPr>
          <w:rFonts w:cs="Abz-2 (Badr)" w:hint="cs"/>
          <w:sz w:val="28"/>
          <w:szCs w:val="28"/>
          <w:rtl/>
          <w:lang w:bidi="fa-IR"/>
        </w:rPr>
        <w:t xml:space="preserve"> در خصوص اخباری که می‎تواند دلالت بر مورد مسأله داشته باشد، جلسه آينده صحبت خواهيم کرد ان شاء الله.</w:t>
      </w:r>
    </w:p>
    <w:sectPr w:rsidR="00C91BB9" w:rsidRPr="00355FDE" w:rsidSect="005A6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603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E8A0B" w14:textId="77777777" w:rsidR="00BF0EFF" w:rsidRDefault="00BF0EFF" w:rsidP="00F71127">
      <w:pPr>
        <w:spacing w:after="0" w:line="240" w:lineRule="auto"/>
      </w:pPr>
      <w:r>
        <w:separator/>
      </w:r>
    </w:p>
  </w:endnote>
  <w:endnote w:type="continuationSeparator" w:id="0">
    <w:p w14:paraId="46E42372" w14:textId="77777777" w:rsidR="00BF0EFF" w:rsidRDefault="00BF0EFF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Lotus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15A9" w14:textId="77777777" w:rsidR="005A689C" w:rsidRDefault="005A6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F60E" w14:textId="77777777" w:rsidR="005A689C" w:rsidRDefault="005A6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F237" w14:textId="77777777" w:rsidR="00BF0EFF" w:rsidRDefault="00BF0EFF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736AAFD" w14:textId="77777777" w:rsidR="00BF0EFF" w:rsidRDefault="00BF0EFF" w:rsidP="00F71127">
      <w:pPr>
        <w:bidi/>
        <w:spacing w:after="0" w:line="240" w:lineRule="auto"/>
      </w:pPr>
      <w:r>
        <w:continuationSeparator/>
      </w:r>
    </w:p>
  </w:footnote>
  <w:footnote w:id="1">
    <w:p w14:paraId="6CDB1FAE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تبيان،ج3،ص192.</w:t>
      </w:r>
    </w:p>
  </w:footnote>
  <w:footnote w:id="2">
    <w:p w14:paraId="2D5B4DF3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مبسوط،ج4،ص339: «</w:t>
      </w:r>
      <w:r w:rsidRPr="003F0F80">
        <w:rPr>
          <w:rFonts w:cs="Abz-2 (Badr)"/>
          <w:rtl/>
          <w:lang w:bidi="ar"/>
        </w:rPr>
        <w:t>هل يبعث بهما الحاكم على سبيل الحكم أو بتوكيل من الزوجين‌؟</w:t>
      </w:r>
      <w:r>
        <w:rPr>
          <w:rFonts w:cs="Abz-2 (Badr)" w:hint="cs"/>
          <w:rtl/>
          <w:lang w:bidi="ar"/>
        </w:rPr>
        <w:t>»</w:t>
      </w:r>
    </w:p>
  </w:footnote>
  <w:footnote w:id="3">
    <w:p w14:paraId="22CA20F2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مقنعه،ص518 ـ مراسم،ص159 ـ کافی فی الفقه،ص294 ـ مهذب،ج2،ص265 ـ غنيه،ج1،ص353 ـ وسيله،333 ـ سرائر،ج2،ص730 ـ لمعه،ص174.</w:t>
      </w:r>
    </w:p>
  </w:footnote>
  <w:footnote w:id="4">
    <w:p w14:paraId="3F5EAA32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مقنع،ص350.</w:t>
      </w:r>
    </w:p>
  </w:footnote>
  <w:footnote w:id="5">
    <w:p w14:paraId="2DB4288A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مختصر،ج1،ص191.</w:t>
      </w:r>
    </w:p>
  </w:footnote>
  <w:footnote w:id="6">
    <w:p w14:paraId="738410F1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مختلف،ج7،ص395 و 396.</w:t>
      </w:r>
    </w:p>
  </w:footnote>
  <w:footnote w:id="7">
    <w:p w14:paraId="2C8AF373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قواعد،ج3،ص96 ـ ارشاد،ج2،ص33 ـ تحرير،ج3،ص598 ـ تبصره،ص142.</w:t>
      </w:r>
    </w:p>
  </w:footnote>
  <w:footnote w:id="8">
    <w:p w14:paraId="69AA4D07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التنقيح الرائع،ج3،ص258 .</w:t>
      </w:r>
    </w:p>
  </w:footnote>
  <w:footnote w:id="9">
    <w:p w14:paraId="455A05F8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کنز العرفان،ج2،ص213 .</w:t>
      </w:r>
    </w:p>
  </w:footnote>
  <w:footnote w:id="10">
    <w:p w14:paraId="29A3E1AC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،ج8،ص365 و 366 .</w:t>
      </w:r>
    </w:p>
  </w:footnote>
  <w:footnote w:id="11">
    <w:p w14:paraId="0F155084" w14:textId="77777777" w:rsidR="00AF0AE1" w:rsidRPr="009F6447" w:rsidRDefault="00AF0AE1" w:rsidP="00AF0AE1">
      <w:pPr>
        <w:pStyle w:val="FootnoteText"/>
        <w:bidi/>
        <w:rPr>
          <w:rFonts w:ascii="Noor_Lotus" w:hAnsi="Noor_Lotus" w:cs="Abz-2 (Badr)"/>
          <w:rtl/>
        </w:rPr>
      </w:pPr>
      <w:r w:rsidRPr="009F6447">
        <w:rPr>
          <w:rStyle w:val="FootnoteReference"/>
          <w:rFonts w:cs="Abz-2 (Badr)"/>
          <w:vertAlign w:val="baseline"/>
        </w:rPr>
        <w:footnoteRef/>
      </w:r>
      <w:r w:rsidRPr="009F6447">
        <w:rPr>
          <w:rFonts w:cs="Abz-2 (Badr)"/>
          <w:rtl/>
          <w:lang w:bidi="fa-IR"/>
        </w:rPr>
        <w:t> </w:t>
      </w:r>
      <w:r w:rsidRPr="009F6447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مجمع البيان،ج3،ص70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04941" w14:textId="77777777" w:rsidR="005A689C" w:rsidRDefault="005A6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43E2" w14:textId="06C42491" w:rsidR="005A689C" w:rsidRDefault="005A689C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DBB7A6F" wp14:editId="573FCA43">
              <wp:simplePos x="0" y="0"/>
              <wp:positionH relativeFrom="margin">
                <wp:align>right</wp:align>
              </wp:positionH>
              <wp:positionV relativeFrom="paragraph">
                <wp:posOffset>571500</wp:posOffset>
              </wp:positionV>
              <wp:extent cx="3819525" cy="15240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9525" cy="152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8E4578" w14:textId="1B1EBC21" w:rsidR="005A689C" w:rsidRDefault="005A689C" w:rsidP="005A689C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200BF7F8" w14:textId="77777777" w:rsidR="005A689C" w:rsidRDefault="005A689C" w:rsidP="005A689C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قسم ، نشوز ، شقاق/   </w:t>
                          </w:r>
                        </w:p>
                        <w:p w14:paraId="0634A3BD" w14:textId="666F5044" w:rsidR="005A689C" w:rsidRDefault="005A689C" w:rsidP="005A689C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چهارشنبه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30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آبان  ماه - 1403ه.ش</w:t>
                          </w:r>
                        </w:p>
                        <w:p w14:paraId="2C7A3771" w14:textId="77777777" w:rsidR="005A689C" w:rsidRDefault="005A689C" w:rsidP="005A689C"/>
                        <w:p w14:paraId="67ADC337" w14:textId="77777777" w:rsidR="005A689C" w:rsidRDefault="005A689C" w:rsidP="005A689C"/>
                        <w:p w14:paraId="1026F4AB" w14:textId="77777777" w:rsidR="005A689C" w:rsidRDefault="005A689C" w:rsidP="005A689C"/>
                        <w:p w14:paraId="4184F5E0" w14:textId="77777777" w:rsidR="005A689C" w:rsidRDefault="005A689C" w:rsidP="005A689C"/>
                        <w:p w14:paraId="24D95D3B" w14:textId="77777777" w:rsidR="005A689C" w:rsidRDefault="005A689C" w:rsidP="005A689C"/>
                        <w:p w14:paraId="41DA6585" w14:textId="77777777" w:rsidR="005A689C" w:rsidRDefault="005A689C" w:rsidP="005A689C"/>
                        <w:p w14:paraId="727564EC" w14:textId="77777777" w:rsidR="005A689C" w:rsidRDefault="005A689C" w:rsidP="005A689C"/>
                        <w:p w14:paraId="1CADA820" w14:textId="77777777" w:rsidR="005A689C" w:rsidRDefault="005A689C" w:rsidP="005A689C"/>
                        <w:p w14:paraId="4D1786CD" w14:textId="77777777" w:rsidR="005A689C" w:rsidRDefault="005A689C" w:rsidP="005A689C"/>
                        <w:p w14:paraId="1A9B42A3" w14:textId="77777777" w:rsidR="005A689C" w:rsidRDefault="005A689C" w:rsidP="005A689C"/>
                        <w:p w14:paraId="2D2DAE34" w14:textId="2A5F0A66" w:rsidR="005A689C" w:rsidRDefault="005A689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B7A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9.55pt;margin-top:45pt;width:300.75pt;height:120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" stroked="f">
              <v:textbox>
                <w:txbxContent>
                  <w:p w14:paraId="4F8E4578" w14:textId="1B1EBC21" w:rsidR="005A689C" w:rsidRDefault="005A689C" w:rsidP="005A689C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200BF7F8" w14:textId="77777777" w:rsidR="005A689C" w:rsidRDefault="005A689C" w:rsidP="005A689C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قسم ، نشوز ، شقاق/   </w:t>
                    </w:r>
                  </w:p>
                  <w:p w14:paraId="0634A3BD" w14:textId="666F5044" w:rsidR="005A689C" w:rsidRDefault="005A689C" w:rsidP="005A689C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چهارشنبه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30</w:t>
                    </w:r>
                    <w:r>
                      <w:rPr>
                        <w:rFonts w:cs="B Mehr" w:hint="cs"/>
                        <w:rtl/>
                      </w:rPr>
                      <w:t xml:space="preserve">      آبان  ماه - 1403ه.ش</w:t>
                    </w:r>
                  </w:p>
                  <w:p w14:paraId="2C7A3771" w14:textId="77777777" w:rsidR="005A689C" w:rsidRDefault="005A689C" w:rsidP="005A689C"/>
                  <w:p w14:paraId="67ADC337" w14:textId="77777777" w:rsidR="005A689C" w:rsidRDefault="005A689C" w:rsidP="005A689C"/>
                  <w:p w14:paraId="1026F4AB" w14:textId="77777777" w:rsidR="005A689C" w:rsidRDefault="005A689C" w:rsidP="005A689C"/>
                  <w:p w14:paraId="4184F5E0" w14:textId="77777777" w:rsidR="005A689C" w:rsidRDefault="005A689C" w:rsidP="005A689C"/>
                  <w:p w14:paraId="24D95D3B" w14:textId="77777777" w:rsidR="005A689C" w:rsidRDefault="005A689C" w:rsidP="005A689C"/>
                  <w:p w14:paraId="41DA6585" w14:textId="77777777" w:rsidR="005A689C" w:rsidRDefault="005A689C" w:rsidP="005A689C"/>
                  <w:p w14:paraId="727564EC" w14:textId="77777777" w:rsidR="005A689C" w:rsidRDefault="005A689C" w:rsidP="005A689C"/>
                  <w:p w14:paraId="1CADA820" w14:textId="77777777" w:rsidR="005A689C" w:rsidRDefault="005A689C" w:rsidP="005A689C"/>
                  <w:p w14:paraId="4D1786CD" w14:textId="77777777" w:rsidR="005A689C" w:rsidRDefault="005A689C" w:rsidP="005A689C"/>
                  <w:p w14:paraId="1A9B42A3" w14:textId="77777777" w:rsidR="005A689C" w:rsidRDefault="005A689C" w:rsidP="005A689C"/>
                  <w:p w14:paraId="2D2DAE34" w14:textId="2A5F0A66" w:rsidR="005A689C" w:rsidRDefault="005A689C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44EA3154" wp14:editId="67734CF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6F031" w14:textId="77777777" w:rsidR="005A689C" w:rsidRDefault="005A68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6FE"/>
    <w:rsid w:val="000B1A87"/>
    <w:rsid w:val="000B2534"/>
    <w:rsid w:val="000B3AB0"/>
    <w:rsid w:val="000B4344"/>
    <w:rsid w:val="000B5058"/>
    <w:rsid w:val="000B64A7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F0B0E"/>
    <w:rsid w:val="000F0DA7"/>
    <w:rsid w:val="000F2540"/>
    <w:rsid w:val="000F2D1E"/>
    <w:rsid w:val="000F2E50"/>
    <w:rsid w:val="000F4390"/>
    <w:rsid w:val="000F46C8"/>
    <w:rsid w:val="000F5BCB"/>
    <w:rsid w:val="000F5F88"/>
    <w:rsid w:val="000F7230"/>
    <w:rsid w:val="000F7456"/>
    <w:rsid w:val="000F7CC4"/>
    <w:rsid w:val="001007FA"/>
    <w:rsid w:val="00101080"/>
    <w:rsid w:val="001014C2"/>
    <w:rsid w:val="00101771"/>
    <w:rsid w:val="0010181D"/>
    <w:rsid w:val="00101B80"/>
    <w:rsid w:val="001029F3"/>
    <w:rsid w:val="00102FD5"/>
    <w:rsid w:val="001046DD"/>
    <w:rsid w:val="0010482B"/>
    <w:rsid w:val="00105096"/>
    <w:rsid w:val="001050A2"/>
    <w:rsid w:val="00107F69"/>
    <w:rsid w:val="00110DD3"/>
    <w:rsid w:val="00111803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C66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302F"/>
    <w:rsid w:val="00153C27"/>
    <w:rsid w:val="001550C4"/>
    <w:rsid w:val="001551D1"/>
    <w:rsid w:val="00155A8B"/>
    <w:rsid w:val="00156080"/>
    <w:rsid w:val="00156D1D"/>
    <w:rsid w:val="0016004E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4ADF"/>
    <w:rsid w:val="001754C2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A43"/>
    <w:rsid w:val="001B0D14"/>
    <w:rsid w:val="001B2934"/>
    <w:rsid w:val="001B2ADB"/>
    <w:rsid w:val="001B2FBF"/>
    <w:rsid w:val="001B310B"/>
    <w:rsid w:val="001B3598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305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200ED7"/>
    <w:rsid w:val="0020110A"/>
    <w:rsid w:val="00203144"/>
    <w:rsid w:val="00203F87"/>
    <w:rsid w:val="00204A4D"/>
    <w:rsid w:val="00205974"/>
    <w:rsid w:val="00206672"/>
    <w:rsid w:val="0020717A"/>
    <w:rsid w:val="0020725D"/>
    <w:rsid w:val="0020763E"/>
    <w:rsid w:val="00207E4F"/>
    <w:rsid w:val="00210071"/>
    <w:rsid w:val="00211184"/>
    <w:rsid w:val="002118A3"/>
    <w:rsid w:val="002133D5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7158"/>
    <w:rsid w:val="002C7D85"/>
    <w:rsid w:val="002D05EF"/>
    <w:rsid w:val="002D0EF6"/>
    <w:rsid w:val="002D27AB"/>
    <w:rsid w:val="002D31FF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20CB"/>
    <w:rsid w:val="002E2649"/>
    <w:rsid w:val="002E26D2"/>
    <w:rsid w:val="002E27C6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659C"/>
    <w:rsid w:val="00336C75"/>
    <w:rsid w:val="00337F31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3B92"/>
    <w:rsid w:val="00353E96"/>
    <w:rsid w:val="00355FDE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C2A"/>
    <w:rsid w:val="0037017B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1C06"/>
    <w:rsid w:val="00392471"/>
    <w:rsid w:val="00392C89"/>
    <w:rsid w:val="00393BC9"/>
    <w:rsid w:val="00393CDD"/>
    <w:rsid w:val="00393EF3"/>
    <w:rsid w:val="00394F54"/>
    <w:rsid w:val="00395F51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E9E"/>
    <w:rsid w:val="003B63B1"/>
    <w:rsid w:val="003B63B4"/>
    <w:rsid w:val="003B7552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7548"/>
    <w:rsid w:val="003F0F80"/>
    <w:rsid w:val="003F236A"/>
    <w:rsid w:val="003F37CE"/>
    <w:rsid w:val="003F3EEE"/>
    <w:rsid w:val="003F4526"/>
    <w:rsid w:val="003F5961"/>
    <w:rsid w:val="00400163"/>
    <w:rsid w:val="00400C29"/>
    <w:rsid w:val="004023DB"/>
    <w:rsid w:val="00403DBF"/>
    <w:rsid w:val="00403F11"/>
    <w:rsid w:val="00404302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970"/>
    <w:rsid w:val="00494EF2"/>
    <w:rsid w:val="004A05AC"/>
    <w:rsid w:val="004A0990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68CC"/>
    <w:rsid w:val="004C6CE6"/>
    <w:rsid w:val="004C7429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A5D"/>
    <w:rsid w:val="00520BC4"/>
    <w:rsid w:val="00521235"/>
    <w:rsid w:val="0052165F"/>
    <w:rsid w:val="00521B22"/>
    <w:rsid w:val="00522B2B"/>
    <w:rsid w:val="00523571"/>
    <w:rsid w:val="0052404B"/>
    <w:rsid w:val="0052481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2F0"/>
    <w:rsid w:val="005A56AE"/>
    <w:rsid w:val="005A58C4"/>
    <w:rsid w:val="005A689C"/>
    <w:rsid w:val="005B0498"/>
    <w:rsid w:val="005B0877"/>
    <w:rsid w:val="005B1756"/>
    <w:rsid w:val="005B1F23"/>
    <w:rsid w:val="005B2571"/>
    <w:rsid w:val="005B261E"/>
    <w:rsid w:val="005B2755"/>
    <w:rsid w:val="005B3241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C90"/>
    <w:rsid w:val="005E30D2"/>
    <w:rsid w:val="005E3A8F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413C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8C9"/>
    <w:rsid w:val="00695BC8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C0"/>
    <w:rsid w:val="006A595E"/>
    <w:rsid w:val="006A728C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65E3"/>
    <w:rsid w:val="006D6FD1"/>
    <w:rsid w:val="006D7675"/>
    <w:rsid w:val="006D7DFB"/>
    <w:rsid w:val="006E00DF"/>
    <w:rsid w:val="006E02BE"/>
    <w:rsid w:val="006E05FA"/>
    <w:rsid w:val="006E0958"/>
    <w:rsid w:val="006E1CDC"/>
    <w:rsid w:val="006E427C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473"/>
    <w:rsid w:val="00782982"/>
    <w:rsid w:val="00782C10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63E5"/>
    <w:rsid w:val="00796E21"/>
    <w:rsid w:val="00796E84"/>
    <w:rsid w:val="00797026"/>
    <w:rsid w:val="007A0B2C"/>
    <w:rsid w:val="007A1AED"/>
    <w:rsid w:val="007A1EC3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848"/>
    <w:rsid w:val="007C1574"/>
    <w:rsid w:val="007C1710"/>
    <w:rsid w:val="007C260C"/>
    <w:rsid w:val="007C3F32"/>
    <w:rsid w:val="007C4548"/>
    <w:rsid w:val="007C4BDA"/>
    <w:rsid w:val="007C5724"/>
    <w:rsid w:val="007C7630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C00"/>
    <w:rsid w:val="007E2309"/>
    <w:rsid w:val="007E272F"/>
    <w:rsid w:val="007E28A8"/>
    <w:rsid w:val="007E2D9B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3D8"/>
    <w:rsid w:val="00836783"/>
    <w:rsid w:val="00836FC7"/>
    <w:rsid w:val="00837DBE"/>
    <w:rsid w:val="008404D2"/>
    <w:rsid w:val="00840FFD"/>
    <w:rsid w:val="008415A4"/>
    <w:rsid w:val="00843654"/>
    <w:rsid w:val="008450DC"/>
    <w:rsid w:val="0084563B"/>
    <w:rsid w:val="00845F99"/>
    <w:rsid w:val="0084685A"/>
    <w:rsid w:val="008473A4"/>
    <w:rsid w:val="0085135C"/>
    <w:rsid w:val="0085159A"/>
    <w:rsid w:val="00851737"/>
    <w:rsid w:val="008544EC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928"/>
    <w:rsid w:val="00895B2B"/>
    <w:rsid w:val="00895F34"/>
    <w:rsid w:val="00895F38"/>
    <w:rsid w:val="008968B2"/>
    <w:rsid w:val="00896D83"/>
    <w:rsid w:val="008971CD"/>
    <w:rsid w:val="00897FC5"/>
    <w:rsid w:val="008A1A36"/>
    <w:rsid w:val="008A200A"/>
    <w:rsid w:val="008A20B3"/>
    <w:rsid w:val="008A20C7"/>
    <w:rsid w:val="008A2378"/>
    <w:rsid w:val="008A2389"/>
    <w:rsid w:val="008A2AD3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E53"/>
    <w:rsid w:val="008B3367"/>
    <w:rsid w:val="008B3444"/>
    <w:rsid w:val="008B429C"/>
    <w:rsid w:val="008B44A0"/>
    <w:rsid w:val="008B47AF"/>
    <w:rsid w:val="008B4F79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F27"/>
    <w:rsid w:val="008D1F41"/>
    <w:rsid w:val="008D3753"/>
    <w:rsid w:val="008D39E4"/>
    <w:rsid w:val="008D44C4"/>
    <w:rsid w:val="008D55B7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43C1"/>
    <w:rsid w:val="00955277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FAB"/>
    <w:rsid w:val="009B5300"/>
    <w:rsid w:val="009B6316"/>
    <w:rsid w:val="009B64BB"/>
    <w:rsid w:val="009B6615"/>
    <w:rsid w:val="009B7814"/>
    <w:rsid w:val="009C1C9D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9E"/>
    <w:rsid w:val="00A40DCE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65E"/>
    <w:rsid w:val="00A538DA"/>
    <w:rsid w:val="00A53DA8"/>
    <w:rsid w:val="00A54EA6"/>
    <w:rsid w:val="00A55BD5"/>
    <w:rsid w:val="00A57071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D3E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B04B9"/>
    <w:rsid w:val="00AB148E"/>
    <w:rsid w:val="00AB3115"/>
    <w:rsid w:val="00AB33A3"/>
    <w:rsid w:val="00AB3AB8"/>
    <w:rsid w:val="00AB489F"/>
    <w:rsid w:val="00AB5285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F99"/>
    <w:rsid w:val="00B00D9A"/>
    <w:rsid w:val="00B00DE6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2729"/>
    <w:rsid w:val="00B22B97"/>
    <w:rsid w:val="00B2383F"/>
    <w:rsid w:val="00B23C2C"/>
    <w:rsid w:val="00B240A1"/>
    <w:rsid w:val="00B25B09"/>
    <w:rsid w:val="00B25B77"/>
    <w:rsid w:val="00B26802"/>
    <w:rsid w:val="00B26936"/>
    <w:rsid w:val="00B2771A"/>
    <w:rsid w:val="00B27917"/>
    <w:rsid w:val="00B27F9D"/>
    <w:rsid w:val="00B32197"/>
    <w:rsid w:val="00B3243B"/>
    <w:rsid w:val="00B3319E"/>
    <w:rsid w:val="00B332CC"/>
    <w:rsid w:val="00B33E6A"/>
    <w:rsid w:val="00B33F90"/>
    <w:rsid w:val="00B340F2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93746"/>
    <w:rsid w:val="00B943C0"/>
    <w:rsid w:val="00B9441F"/>
    <w:rsid w:val="00B94CAC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2272"/>
    <w:rsid w:val="00BB2547"/>
    <w:rsid w:val="00BB28B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672"/>
    <w:rsid w:val="00BF0C1C"/>
    <w:rsid w:val="00BF0EFF"/>
    <w:rsid w:val="00BF0F77"/>
    <w:rsid w:val="00BF12A1"/>
    <w:rsid w:val="00BF1FA6"/>
    <w:rsid w:val="00BF2570"/>
    <w:rsid w:val="00BF2C43"/>
    <w:rsid w:val="00BF46B9"/>
    <w:rsid w:val="00BF5AD9"/>
    <w:rsid w:val="00BF5C25"/>
    <w:rsid w:val="00BF5F1A"/>
    <w:rsid w:val="00BF6354"/>
    <w:rsid w:val="00BF7138"/>
    <w:rsid w:val="00BF76F5"/>
    <w:rsid w:val="00BF7B36"/>
    <w:rsid w:val="00C004FA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7047"/>
    <w:rsid w:val="00C47A53"/>
    <w:rsid w:val="00C47C17"/>
    <w:rsid w:val="00C50DB4"/>
    <w:rsid w:val="00C511AD"/>
    <w:rsid w:val="00C56FA5"/>
    <w:rsid w:val="00C5768D"/>
    <w:rsid w:val="00C60BE6"/>
    <w:rsid w:val="00C616E6"/>
    <w:rsid w:val="00C618A4"/>
    <w:rsid w:val="00C61E2C"/>
    <w:rsid w:val="00C63569"/>
    <w:rsid w:val="00C64234"/>
    <w:rsid w:val="00C650B3"/>
    <w:rsid w:val="00C65211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31FA"/>
    <w:rsid w:val="00C8378C"/>
    <w:rsid w:val="00C83C44"/>
    <w:rsid w:val="00C85FC3"/>
    <w:rsid w:val="00C8637E"/>
    <w:rsid w:val="00C90C1E"/>
    <w:rsid w:val="00C90CD0"/>
    <w:rsid w:val="00C91047"/>
    <w:rsid w:val="00C91109"/>
    <w:rsid w:val="00C91343"/>
    <w:rsid w:val="00C917FD"/>
    <w:rsid w:val="00C91BB9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9C1"/>
    <w:rsid w:val="00CE6EC7"/>
    <w:rsid w:val="00CE72CE"/>
    <w:rsid w:val="00CE7E44"/>
    <w:rsid w:val="00CE7E74"/>
    <w:rsid w:val="00CE7F5A"/>
    <w:rsid w:val="00CF0A66"/>
    <w:rsid w:val="00CF22C8"/>
    <w:rsid w:val="00CF2969"/>
    <w:rsid w:val="00CF327A"/>
    <w:rsid w:val="00CF39A2"/>
    <w:rsid w:val="00CF42A1"/>
    <w:rsid w:val="00CF494C"/>
    <w:rsid w:val="00CF566A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202F8"/>
    <w:rsid w:val="00D2046D"/>
    <w:rsid w:val="00D20C84"/>
    <w:rsid w:val="00D2144E"/>
    <w:rsid w:val="00D217A3"/>
    <w:rsid w:val="00D21D50"/>
    <w:rsid w:val="00D22A70"/>
    <w:rsid w:val="00D23467"/>
    <w:rsid w:val="00D24694"/>
    <w:rsid w:val="00D25C58"/>
    <w:rsid w:val="00D25D09"/>
    <w:rsid w:val="00D265C9"/>
    <w:rsid w:val="00D266E7"/>
    <w:rsid w:val="00D26948"/>
    <w:rsid w:val="00D26E3A"/>
    <w:rsid w:val="00D30ABD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88E"/>
    <w:rsid w:val="00D45B06"/>
    <w:rsid w:val="00D45BB2"/>
    <w:rsid w:val="00D473AB"/>
    <w:rsid w:val="00D5044F"/>
    <w:rsid w:val="00D50972"/>
    <w:rsid w:val="00D50989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3494"/>
    <w:rsid w:val="00D6373E"/>
    <w:rsid w:val="00D6474D"/>
    <w:rsid w:val="00D6490C"/>
    <w:rsid w:val="00D663C8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4DB2"/>
    <w:rsid w:val="00D84E3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6108"/>
    <w:rsid w:val="00D96620"/>
    <w:rsid w:val="00D9674A"/>
    <w:rsid w:val="00D96867"/>
    <w:rsid w:val="00D97411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B092C"/>
    <w:rsid w:val="00DB2DCA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79"/>
    <w:rsid w:val="00DC4E97"/>
    <w:rsid w:val="00DC598D"/>
    <w:rsid w:val="00DD1A7F"/>
    <w:rsid w:val="00DD2674"/>
    <w:rsid w:val="00DD28CF"/>
    <w:rsid w:val="00DD3602"/>
    <w:rsid w:val="00DD3E65"/>
    <w:rsid w:val="00DD55E2"/>
    <w:rsid w:val="00DD64BB"/>
    <w:rsid w:val="00DE0283"/>
    <w:rsid w:val="00DE06E9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5A4B"/>
    <w:rsid w:val="00E10B12"/>
    <w:rsid w:val="00E11355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408F1"/>
    <w:rsid w:val="00E40E7F"/>
    <w:rsid w:val="00E421D8"/>
    <w:rsid w:val="00E42CE6"/>
    <w:rsid w:val="00E432E3"/>
    <w:rsid w:val="00E43AD1"/>
    <w:rsid w:val="00E43AF9"/>
    <w:rsid w:val="00E452D0"/>
    <w:rsid w:val="00E464B7"/>
    <w:rsid w:val="00E4704F"/>
    <w:rsid w:val="00E47445"/>
    <w:rsid w:val="00E47900"/>
    <w:rsid w:val="00E5017B"/>
    <w:rsid w:val="00E50756"/>
    <w:rsid w:val="00E50B22"/>
    <w:rsid w:val="00E50D15"/>
    <w:rsid w:val="00E52105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A32"/>
    <w:rsid w:val="00E847CF"/>
    <w:rsid w:val="00E84FE8"/>
    <w:rsid w:val="00E85ED5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6241"/>
    <w:rsid w:val="00E963BE"/>
    <w:rsid w:val="00EA0F69"/>
    <w:rsid w:val="00EA1AB3"/>
    <w:rsid w:val="00EA1B9E"/>
    <w:rsid w:val="00EA2B3F"/>
    <w:rsid w:val="00EA2C32"/>
    <w:rsid w:val="00EA35EC"/>
    <w:rsid w:val="00EA36CE"/>
    <w:rsid w:val="00EA57A0"/>
    <w:rsid w:val="00EA5958"/>
    <w:rsid w:val="00EA648C"/>
    <w:rsid w:val="00EB050B"/>
    <w:rsid w:val="00EB1D58"/>
    <w:rsid w:val="00EB26DB"/>
    <w:rsid w:val="00EB2FF6"/>
    <w:rsid w:val="00EB3B32"/>
    <w:rsid w:val="00EB46F3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1C42"/>
    <w:rsid w:val="00F31D1B"/>
    <w:rsid w:val="00F31E4F"/>
    <w:rsid w:val="00F31FA0"/>
    <w:rsid w:val="00F32499"/>
    <w:rsid w:val="00F32548"/>
    <w:rsid w:val="00F32B1A"/>
    <w:rsid w:val="00F32CF7"/>
    <w:rsid w:val="00F32D65"/>
    <w:rsid w:val="00F33392"/>
    <w:rsid w:val="00F3366C"/>
    <w:rsid w:val="00F349FC"/>
    <w:rsid w:val="00F34B67"/>
    <w:rsid w:val="00F34EA2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16536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173</cp:revision>
  <cp:lastPrinted>2024-11-19T07:20:00Z</cp:lastPrinted>
  <dcterms:created xsi:type="dcterms:W3CDTF">2022-10-16T08:36:00Z</dcterms:created>
  <dcterms:modified xsi:type="dcterms:W3CDTF">2024-11-20T09:24:00Z</dcterms:modified>
</cp:coreProperties>
</file>